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43D" w:rsidRDefault="0000443D" w:rsidP="0000443D">
      <w:pPr>
        <w:bidi/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LB"/>
        </w:rPr>
      </w:pPr>
      <w:r w:rsidRPr="0000443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LB"/>
        </w:rPr>
        <w:t>علم الأوبئة والصحة العامة</w:t>
      </w:r>
      <w:r w:rsidR="005B092E">
        <w:rPr>
          <w:rFonts w:ascii="Times New Roman" w:hAnsi="Times New Roman" w:cs="Times New Roman"/>
          <w:b/>
          <w:bCs/>
          <w:sz w:val="36"/>
          <w:szCs w:val="36"/>
          <w:u w:val="single"/>
          <w:lang w:bidi="ar-LB"/>
        </w:rPr>
        <w:t xml:space="preserve"> TS 2</w:t>
      </w:r>
    </w:p>
    <w:tbl>
      <w:tblPr>
        <w:tblStyle w:val="TableGrid"/>
        <w:tblW w:w="94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3350"/>
        <w:gridCol w:w="3171"/>
      </w:tblGrid>
      <w:tr w:rsidR="0000443D" w:rsidTr="00605D0B">
        <w:tc>
          <w:tcPr>
            <w:tcW w:w="2977" w:type="dxa"/>
          </w:tcPr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Viral Rhinitis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Influenza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Complication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Measles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Epidemiological back ground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Complication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Chicken pox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 w:rsidRPr="00CA16CF"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Complication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Pertussis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 w:rsidRPr="00CA16CF"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Complication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>Diphtheria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 w:rsidRPr="00CA16CF"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0443D" w:rsidRPr="00193942" w:rsidRDefault="0000443D" w:rsidP="00605D0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</w:p>
        </w:tc>
        <w:tc>
          <w:tcPr>
            <w:tcW w:w="3350" w:type="dxa"/>
          </w:tcPr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>Tuberculosis</w:t>
            </w:r>
          </w:p>
          <w:p w:rsidR="0000443D" w:rsidRPr="00CA16CF" w:rsidRDefault="0000443D" w:rsidP="00605D0B">
            <w:pPr>
              <w:spacing w:line="360" w:lineRule="auto"/>
              <w:ind w:left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Signs, diagnosis, complication, Risk factors, Treatment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Typhoid fever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 w:rsidRPr="00CA16CF"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Complication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Cholera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 w:rsidRPr="00CA16CF"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Clinical signs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Diagnosis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Hepatitis A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 w:rsidRPr="00CA16CF"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Toxoplasmosis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 w:rsidRPr="00CA16CF"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Diagnosis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Treatment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Dysentery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Clinical signs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Treatment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Hepatitis B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 w:rsidRPr="000569BC"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Diagnosis</w:t>
            </w:r>
          </w:p>
          <w:p w:rsidR="0000443D" w:rsidRPr="00CA16CF" w:rsidRDefault="0000443D" w:rsidP="0000443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0443D" w:rsidRPr="000569BC" w:rsidRDefault="0000443D" w:rsidP="0000443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Complication</w:t>
            </w:r>
          </w:p>
          <w:p w:rsidR="0000443D" w:rsidRPr="00193942" w:rsidRDefault="0000443D" w:rsidP="00605D0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</w:p>
        </w:tc>
        <w:tc>
          <w:tcPr>
            <w:tcW w:w="3171" w:type="dxa"/>
          </w:tcPr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11" w:hanging="511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>AIDS</w:t>
            </w:r>
          </w:p>
          <w:p w:rsidR="0000443D" w:rsidRPr="00193942" w:rsidRDefault="0000443D" w:rsidP="00605D0B">
            <w:pPr>
              <w:pStyle w:val="ListParagraph"/>
              <w:spacing w:line="360" w:lineRule="auto"/>
              <w:ind w:left="426"/>
              <w:rPr>
                <w:rFonts w:asciiTheme="majorBidi" w:hAnsiTheme="majorBidi" w:cstheme="majorBidi"/>
                <w:lang w:val="en-US" w:bidi="ar-LB"/>
              </w:rPr>
            </w:pPr>
            <w:r w:rsidRPr="00193942">
              <w:rPr>
                <w:rFonts w:asciiTheme="majorBidi" w:hAnsiTheme="majorBidi" w:cstheme="majorBidi"/>
                <w:lang w:val="en-US" w:bidi="ar-LB"/>
              </w:rPr>
              <w:t>Definition, Etiology, signs, Diagnosis, prevention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Malaria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Etiology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Signs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Complications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Rabies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Causes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Scabies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Signs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Treatment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Tetanus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Epidemiology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Signs &amp; 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Pseudomonas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Epidemiology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 according to types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Infection ability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Treatment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>Gas gangrene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Etiology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Symptoms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Treatment</w:t>
            </w:r>
          </w:p>
          <w:p w:rsidR="0000443D" w:rsidRDefault="0000443D" w:rsidP="0000443D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Complication</w:t>
            </w:r>
          </w:p>
        </w:tc>
      </w:tr>
    </w:tbl>
    <w:p w:rsidR="00156D05" w:rsidRPr="00387806" w:rsidRDefault="00156D05" w:rsidP="00156D05">
      <w:pPr>
        <w:pStyle w:val="Heading1"/>
        <w:spacing w:after="0"/>
        <w:rPr>
          <w:rFonts w:ascii="Times New Roman" w:hAnsi="Times New Roman" w:cs="Times New Roman"/>
        </w:rPr>
      </w:pPr>
      <w:bookmarkStart w:id="0" w:name="_Toc402498918"/>
      <w:bookmarkStart w:id="1" w:name="_Toc464365249"/>
      <w:r w:rsidRPr="00387806">
        <w:rPr>
          <w:rFonts w:ascii="Times New Roman" w:hAnsi="Times New Roman" w:cs="Times New Roman"/>
        </w:rPr>
        <w:lastRenderedPageBreak/>
        <w:t xml:space="preserve">Epidémiologie </w:t>
      </w:r>
      <w:r w:rsidRPr="00387806">
        <w:rPr>
          <w:rFonts w:ascii="Times New Roman" w:hAnsi="Times New Roman" w:cs="Times New Roman"/>
        </w:rPr>
        <w:br/>
        <w:t>(30 périodes</w:t>
      </w:r>
      <w:bookmarkEnd w:id="0"/>
      <w:r>
        <w:rPr>
          <w:rFonts w:ascii="Times New Roman" w:hAnsi="Times New Roman" w:cs="Times New Roman"/>
        </w:rPr>
        <w:t xml:space="preserve"> </w:t>
      </w:r>
      <w:r w:rsidRPr="00CA7B22">
        <w:rPr>
          <w:rFonts w:ascii="Times New Roman" w:hAnsi="Times New Roman" w:cs="Times New Roman"/>
        </w:rPr>
        <w:sym w:font="Wingdings" w:char="F0E0"/>
      </w:r>
      <w:r>
        <w:rPr>
          <w:rFonts w:ascii="Times New Roman" w:hAnsi="Times New Roman" w:cs="Times New Roman"/>
        </w:rPr>
        <w:t xml:space="preserve"> 20 periodes</w:t>
      </w:r>
      <w:r w:rsidRPr="00387806">
        <w:rPr>
          <w:rFonts w:ascii="Times New Roman" w:hAnsi="Times New Roman" w:cs="Times New Roman"/>
        </w:rPr>
        <w:t>)</w:t>
      </w:r>
      <w:bookmarkEnd w:id="1"/>
    </w:p>
    <w:p w:rsidR="00156D05" w:rsidRPr="00387806" w:rsidRDefault="00156D05" w:rsidP="00156D05">
      <w:pPr>
        <w:pStyle w:val="Heading2"/>
        <w:rPr>
          <w:rFonts w:ascii="Times New Roman" w:hAnsi="Times New Roman" w:cs="Times New Roman"/>
          <w:b w:val="0"/>
          <w:bCs w:val="0"/>
        </w:rPr>
      </w:pPr>
      <w:bookmarkStart w:id="2" w:name="_Toc402498919"/>
      <w:r w:rsidRPr="00387806">
        <w:rPr>
          <w:rFonts w:ascii="Times New Roman" w:hAnsi="Times New Roman" w:cs="Times New Roman"/>
        </w:rPr>
        <w:t>Objectif Général</w:t>
      </w:r>
      <w:bookmarkEnd w:id="2"/>
    </w:p>
    <w:p w:rsidR="00156D05" w:rsidRPr="00156D05" w:rsidRDefault="00156D05" w:rsidP="00156D05">
      <w:pPr>
        <w:spacing w:after="0"/>
        <w:ind w:firstLine="72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A la fin de ce cours l’étudiant sera capable de reconnaître et de participer à la lutte contre les maladies endémiques et transmissibles en utilisant les principes épidémiologiques.</w:t>
      </w:r>
    </w:p>
    <w:p w:rsidR="00156D05" w:rsidRPr="00387806" w:rsidRDefault="00156D05" w:rsidP="00156D05">
      <w:pPr>
        <w:pStyle w:val="Heading2"/>
        <w:rPr>
          <w:rFonts w:ascii="Times New Roman" w:hAnsi="Times New Roman" w:cs="Times New Roman"/>
        </w:rPr>
      </w:pPr>
      <w:bookmarkStart w:id="3" w:name="_Toc402498920"/>
      <w:r w:rsidRPr="00387806">
        <w:rPr>
          <w:rFonts w:ascii="Times New Roman" w:hAnsi="Times New Roman" w:cs="Times New Roman"/>
        </w:rPr>
        <w:t>Objectifs d’Apprentissage</w:t>
      </w:r>
      <w:bookmarkEnd w:id="3"/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bookmarkStart w:id="4" w:name="_Toc402498921"/>
      <w:r w:rsidRPr="00156D05">
        <w:rPr>
          <w:rFonts w:ascii="Times New Roman" w:hAnsi="Times New Roman" w:cs="Times New Roman"/>
          <w:lang w:val="fr-FR" w:eastAsia="fr-FR"/>
        </w:rPr>
        <w:t>1. Reconnaître les grands principes épidémiologiques</w:t>
      </w:r>
      <w:bookmarkEnd w:id="4"/>
      <w:r w:rsidRPr="00156D05">
        <w:rPr>
          <w:rFonts w:ascii="Times New Roman" w:hAnsi="Times New Roman" w:cs="Times New Roman"/>
          <w:lang w:val="fr-FR" w:eastAsia="fr-FR"/>
        </w:rPr>
        <w:t xml:space="preserve"> </w:t>
      </w:r>
      <w:r w:rsidRPr="00156D05">
        <w:rPr>
          <w:rFonts w:ascii="Times New Roman" w:hAnsi="Times New Roman" w:cs="Times New Roman"/>
          <w:lang w:val="fr-FR" w:eastAsia="fr-FR"/>
        </w:rPr>
        <w:tab/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Définit les concepts épidémiologiques,</w:t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Identifie les facteurs de promotion de la santé,</w:t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Emploie les stratégies  de promotion de la santé,</w:t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Compare l’épidémiologie d’observation à l’expérimentale.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bookmarkStart w:id="5" w:name="_Toc402498922"/>
      <w:r w:rsidRPr="00156D05">
        <w:rPr>
          <w:rFonts w:ascii="Times New Roman" w:hAnsi="Times New Roman" w:cs="Times New Roman"/>
          <w:lang w:val="fr-FR" w:eastAsia="fr-FR"/>
        </w:rPr>
        <w:t>2. Reconnaître comment mesurer la santé et la maladie</w:t>
      </w:r>
      <w:bookmarkEnd w:id="5"/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Définit santé et maladie,</w:t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Identifie les mesures de fréquence d’une maladie,</w:t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Identifie les taux de mortalité et de morbidité des maladies communes,</w:t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Utilise les données disponibles,</w:t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Compare la cause de survenue de différentes maladies.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bookmarkStart w:id="6" w:name="_Toc402498923"/>
      <w:r w:rsidRPr="00156D05">
        <w:rPr>
          <w:rFonts w:ascii="Times New Roman" w:hAnsi="Times New Roman" w:cs="Times New Roman"/>
          <w:lang w:val="fr-FR" w:eastAsia="fr-FR"/>
        </w:rPr>
        <w:t>3. Aider à la lutte contre les maladies épidémiologiques</w:t>
      </w:r>
      <w:bookmarkEnd w:id="6"/>
      <w:r w:rsidRPr="00156D05">
        <w:rPr>
          <w:rFonts w:ascii="Times New Roman" w:hAnsi="Times New Roman" w:cs="Times New Roman"/>
          <w:lang w:val="fr-FR" w:eastAsia="fr-FR"/>
        </w:rPr>
        <w:t xml:space="preserve"> </w:t>
      </w:r>
      <w:bookmarkStart w:id="7" w:name="_Toc402498924"/>
      <w:r w:rsidRPr="00156D05">
        <w:rPr>
          <w:rFonts w:ascii="Times New Roman" w:hAnsi="Times New Roman" w:cs="Times New Roman"/>
          <w:lang w:val="fr-FR" w:eastAsia="fr-FR"/>
        </w:rPr>
        <w:t>de promouvoir à la santé</w:t>
      </w:r>
      <w:bookmarkEnd w:id="7"/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Reconnaît la notion de cause en épidémiologie,</w:t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Détermine le rôle de la prévention en épidémiologie,</w:t>
      </w:r>
    </w:p>
    <w:p w:rsidR="00156D05" w:rsidRPr="00156D05" w:rsidRDefault="00156D05" w:rsidP="00156D05">
      <w:pPr>
        <w:spacing w:after="0"/>
        <w:ind w:left="567" w:hanging="283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–</w:t>
      </w:r>
      <w:r w:rsidRPr="00156D05">
        <w:rPr>
          <w:rFonts w:ascii="Times New Roman" w:hAnsi="Times New Roman" w:cs="Times New Roman"/>
          <w:lang w:val="fr-FR" w:eastAsia="fr-FR"/>
        </w:rPr>
        <w:tab/>
        <w:t>Décrit l'épidémiologie des maladies transmissibles,</w:t>
      </w:r>
    </w:p>
    <w:p w:rsidR="00156D05" w:rsidRDefault="00156D05" w:rsidP="00156D05">
      <w:pPr>
        <w:pStyle w:val="Heading2"/>
        <w:spacing w:before="0"/>
        <w:rPr>
          <w:rFonts w:ascii="Times New Roman" w:hAnsi="Times New Roman" w:cs="Times New Roman"/>
        </w:rPr>
      </w:pPr>
      <w:bookmarkStart w:id="8" w:name="_Toc402498926"/>
    </w:p>
    <w:p w:rsidR="00156D05" w:rsidRPr="00387806" w:rsidRDefault="00156D05" w:rsidP="00156D05">
      <w:pPr>
        <w:pStyle w:val="Heading2"/>
        <w:spacing w:before="0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</w:rPr>
        <w:t>Contenu</w:t>
      </w:r>
      <w:bookmarkEnd w:id="8"/>
    </w:p>
    <w:p w:rsidR="00156D05" w:rsidRPr="00387806" w:rsidRDefault="00156D05" w:rsidP="00156D05">
      <w:pPr>
        <w:pStyle w:val="Title"/>
        <w:rPr>
          <w:rFonts w:ascii="Times New Roman" w:hAnsi="Times New Roman" w:cs="Times New Roman"/>
        </w:rPr>
      </w:pPr>
      <w:bookmarkStart w:id="9" w:name="_Toc402498927"/>
      <w:r w:rsidRPr="00387806">
        <w:rPr>
          <w:rFonts w:ascii="Times New Roman" w:hAnsi="Times New Roman" w:cs="Times New Roman"/>
          <w:u w:val="single"/>
        </w:rPr>
        <w:t>Chapitre 1</w:t>
      </w:r>
      <w:r w:rsidRPr="00387806">
        <w:rPr>
          <w:rFonts w:ascii="Times New Roman" w:hAnsi="Times New Roman" w:cs="Times New Roman"/>
          <w:u w:val="single"/>
        </w:rPr>
        <w:br/>
      </w:r>
      <w:r w:rsidRPr="00387806">
        <w:rPr>
          <w:rFonts w:ascii="Times New Roman" w:hAnsi="Times New Roman" w:cs="Times New Roman"/>
        </w:rPr>
        <w:t>Qu’est-ce que l’épidémiologie?</w:t>
      </w:r>
      <w:bookmarkEnd w:id="9"/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1.1 Historique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1.2 Définition et portée de l’épidémiologie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1.3 Exemples</w:t>
      </w:r>
    </w:p>
    <w:p w:rsidR="00156D05" w:rsidRPr="00387806" w:rsidRDefault="00156D05" w:rsidP="00156D05">
      <w:pPr>
        <w:pStyle w:val="Title"/>
        <w:rPr>
          <w:rFonts w:ascii="Times New Roman" w:hAnsi="Times New Roman" w:cs="Times New Roman"/>
        </w:rPr>
      </w:pPr>
      <w:bookmarkStart w:id="10" w:name="_Toc402498928"/>
      <w:r w:rsidRPr="00387806">
        <w:rPr>
          <w:rFonts w:ascii="Times New Roman" w:hAnsi="Times New Roman" w:cs="Times New Roman"/>
          <w:u w:val="single"/>
        </w:rPr>
        <w:t>Chapitre 2</w:t>
      </w:r>
      <w:r w:rsidRPr="00387806">
        <w:rPr>
          <w:rFonts w:ascii="Times New Roman" w:hAnsi="Times New Roman" w:cs="Times New Roman"/>
          <w:u w:val="single"/>
        </w:rPr>
        <w:br/>
      </w:r>
      <w:r w:rsidRPr="00387806">
        <w:rPr>
          <w:rFonts w:ascii="Times New Roman" w:hAnsi="Times New Roman" w:cs="Times New Roman"/>
        </w:rPr>
        <w:t>Comment mesurer la santé et la maladie?</w:t>
      </w:r>
      <w:bookmarkEnd w:id="10"/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lastRenderedPageBreak/>
        <w:t>2.1 Définitions de la santé et de la maladie,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2.2 Mesures de la fréquence d’une maladie,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2.3 Utilisation des données disponibles,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2.4 Comparaison portant sur la survenue des maladies.</w:t>
      </w:r>
    </w:p>
    <w:p w:rsidR="00156D05" w:rsidRPr="00387806" w:rsidRDefault="00156D05" w:rsidP="00156D05">
      <w:pPr>
        <w:pStyle w:val="Title"/>
        <w:spacing w:before="0"/>
        <w:rPr>
          <w:rFonts w:ascii="Times New Roman" w:hAnsi="Times New Roman" w:cs="Times New Roman"/>
        </w:rPr>
      </w:pPr>
      <w:bookmarkStart w:id="11" w:name="_Toc402498929"/>
      <w:r w:rsidRPr="00387806">
        <w:rPr>
          <w:rFonts w:ascii="Times New Roman" w:hAnsi="Times New Roman" w:cs="Times New Roman"/>
          <w:u w:val="single"/>
        </w:rPr>
        <w:t>Chapitre 3</w:t>
      </w:r>
      <w:r w:rsidRPr="00387806">
        <w:rPr>
          <w:rFonts w:ascii="Times New Roman" w:hAnsi="Times New Roman" w:cs="Times New Roman"/>
          <w:u w:val="single"/>
        </w:rPr>
        <w:br/>
      </w:r>
      <w:r w:rsidRPr="00387806">
        <w:rPr>
          <w:rFonts w:ascii="Times New Roman" w:hAnsi="Times New Roman" w:cs="Times New Roman"/>
        </w:rPr>
        <w:t>Types d’étude</w:t>
      </w:r>
      <w:bookmarkEnd w:id="11"/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3.1 Observations et expériences.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3.2 Epidémiologie d’observation.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3.3 Epidémiologie expérimentale.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3.4 Erreurs dans les études, problèmes d’éthique.</w:t>
      </w:r>
    </w:p>
    <w:p w:rsidR="00156D05" w:rsidRPr="00387806" w:rsidRDefault="00156D05" w:rsidP="00156D05">
      <w:pPr>
        <w:pStyle w:val="Title"/>
        <w:rPr>
          <w:rFonts w:ascii="Times New Roman" w:hAnsi="Times New Roman" w:cs="Times New Roman"/>
        </w:rPr>
      </w:pPr>
      <w:bookmarkStart w:id="12" w:name="_Toc402498930"/>
      <w:r w:rsidRPr="00387806">
        <w:rPr>
          <w:rFonts w:ascii="Times New Roman" w:hAnsi="Times New Roman" w:cs="Times New Roman"/>
          <w:u w:val="single"/>
        </w:rPr>
        <w:t xml:space="preserve">Chapitre 4 </w:t>
      </w:r>
      <w:r w:rsidRPr="00387806">
        <w:rPr>
          <w:rFonts w:ascii="Times New Roman" w:hAnsi="Times New Roman" w:cs="Times New Roman"/>
          <w:u w:val="single"/>
        </w:rPr>
        <w:br/>
      </w:r>
      <w:r w:rsidRPr="00387806">
        <w:rPr>
          <w:rFonts w:ascii="Times New Roman" w:hAnsi="Times New Roman" w:cs="Times New Roman"/>
        </w:rPr>
        <w:t>Causalité et épidémiologie</w:t>
      </w:r>
      <w:bookmarkEnd w:id="12"/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4.1 Notion de cause, imputation causale.</w:t>
      </w:r>
    </w:p>
    <w:p w:rsidR="00156D05" w:rsidRPr="00156D05" w:rsidRDefault="00156D05" w:rsidP="00156D05">
      <w:pPr>
        <w:jc w:val="center"/>
        <w:rPr>
          <w:rFonts w:ascii="Times New Roman" w:hAnsi="Times New Roman" w:cs="Times New Roman"/>
          <w:b/>
          <w:bCs/>
          <w:caps/>
          <w:sz w:val="28"/>
          <w:szCs w:val="31"/>
          <w:u w:val="single"/>
          <w:lang w:val="fr-FR" w:eastAsia="fr-FR"/>
        </w:rPr>
      </w:pPr>
      <w:bookmarkStart w:id="13" w:name="_Toc402498931"/>
      <w:proofErr w:type="spellStart"/>
      <w:r w:rsidRPr="00156D05">
        <w:rPr>
          <w:rFonts w:ascii="Times New Roman" w:hAnsi="Times New Roman" w:cs="Times New Roman"/>
          <w:b/>
          <w:bCs/>
          <w:sz w:val="28"/>
          <w:szCs w:val="28"/>
          <w:u w:val="single"/>
        </w:rPr>
        <w:t>Chapitre</w:t>
      </w:r>
      <w:proofErr w:type="spellEnd"/>
      <w:r w:rsidRPr="00156D0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5</w:t>
      </w:r>
      <w:r w:rsidRPr="00387806">
        <w:rPr>
          <w:rFonts w:ascii="Times New Roman" w:hAnsi="Times New Roman" w:cs="Times New Roman"/>
          <w:u w:val="single"/>
        </w:rPr>
        <w:br/>
      </w:r>
      <w:proofErr w:type="spellStart"/>
      <w:r w:rsidRPr="00156D05">
        <w:rPr>
          <w:rFonts w:ascii="Times New Roman" w:hAnsi="Times New Roman" w:cs="Times New Roman"/>
          <w:b/>
          <w:bCs/>
          <w:sz w:val="28"/>
          <w:szCs w:val="28"/>
        </w:rPr>
        <w:t>Epidémiologie</w:t>
      </w:r>
      <w:proofErr w:type="spellEnd"/>
      <w:r w:rsidRPr="00156D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156D05">
        <w:rPr>
          <w:rFonts w:ascii="Times New Roman" w:hAnsi="Times New Roman" w:cs="Times New Roman"/>
          <w:b/>
          <w:bCs/>
          <w:sz w:val="28"/>
          <w:szCs w:val="28"/>
        </w:rPr>
        <w:t>et</w:t>
      </w:r>
      <w:proofErr w:type="gramEnd"/>
      <w:r w:rsidRPr="00156D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56D05">
        <w:rPr>
          <w:rFonts w:ascii="Times New Roman" w:hAnsi="Times New Roman" w:cs="Times New Roman"/>
          <w:b/>
          <w:bCs/>
          <w:sz w:val="28"/>
          <w:szCs w:val="28"/>
        </w:rPr>
        <w:t>prévention</w:t>
      </w:r>
      <w:bookmarkStart w:id="14" w:name="_GoBack"/>
      <w:bookmarkEnd w:id="13"/>
      <w:bookmarkEnd w:id="14"/>
      <w:proofErr w:type="spellEnd"/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5.1 Portée de la prévention.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5.2 Niveaux de prévention.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5.3 Dépistage.</w:t>
      </w:r>
    </w:p>
    <w:p w:rsidR="00156D05" w:rsidRPr="00387806" w:rsidRDefault="00156D05" w:rsidP="00156D05">
      <w:pPr>
        <w:pStyle w:val="Title"/>
        <w:rPr>
          <w:rFonts w:ascii="Times New Roman" w:hAnsi="Times New Roman" w:cs="Times New Roman"/>
        </w:rPr>
      </w:pPr>
      <w:bookmarkStart w:id="15" w:name="_Toc402498932"/>
      <w:r w:rsidRPr="00387806">
        <w:rPr>
          <w:rFonts w:ascii="Times New Roman" w:hAnsi="Times New Roman" w:cs="Times New Roman"/>
          <w:u w:val="single"/>
        </w:rPr>
        <w:t>Chapitre 6</w:t>
      </w:r>
      <w:r w:rsidRPr="00387806">
        <w:rPr>
          <w:rFonts w:ascii="Times New Roman" w:hAnsi="Times New Roman" w:cs="Times New Roman"/>
          <w:u w:val="single"/>
        </w:rPr>
        <w:br/>
      </w:r>
      <w:r w:rsidRPr="00387806">
        <w:rPr>
          <w:rFonts w:ascii="Times New Roman" w:hAnsi="Times New Roman" w:cs="Times New Roman"/>
        </w:rPr>
        <w:t>Epidémiologie des maladies transmissibles</w:t>
      </w:r>
      <w:bookmarkEnd w:id="15"/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6.1 Introduction.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6.2 Epidémies et endémies.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6.3 Chaîne infectieuses.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6.4 Le monde des bactéries (définition, classification, les types, destruction).</w:t>
      </w:r>
    </w:p>
    <w:p w:rsidR="00156D05" w:rsidRPr="00156D05" w:rsidRDefault="00156D05" w:rsidP="00156D05">
      <w:pPr>
        <w:spacing w:after="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6.5 Etude des épidémies de maladies transmissibles et lutte contre ces épidémies.</w:t>
      </w:r>
    </w:p>
    <w:p w:rsidR="00156D05" w:rsidRDefault="00156D05" w:rsidP="00156D05">
      <w:pPr>
        <w:pStyle w:val="Heading2"/>
        <w:spacing w:before="120"/>
        <w:rPr>
          <w:rFonts w:ascii="Times New Roman" w:hAnsi="Times New Roman" w:cs="Times New Roman"/>
        </w:rPr>
      </w:pPr>
    </w:p>
    <w:p w:rsidR="00156D05" w:rsidRPr="00387806" w:rsidRDefault="00156D05" w:rsidP="00156D05">
      <w:pPr>
        <w:pStyle w:val="Heading2"/>
        <w:spacing w:before="120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</w:rPr>
        <w:t xml:space="preserve">Evaluation </w:t>
      </w:r>
    </w:p>
    <w:p w:rsidR="00156D05" w:rsidRPr="00156D05" w:rsidRDefault="00156D05" w:rsidP="00156D05">
      <w:pPr>
        <w:spacing w:after="0"/>
        <w:ind w:firstLine="720"/>
        <w:rPr>
          <w:rFonts w:ascii="Times New Roman" w:hAnsi="Times New Roman" w:cs="Times New Roman"/>
          <w:lang w:val="fr-FR" w:eastAsia="fr-FR"/>
        </w:rPr>
      </w:pPr>
      <w:r w:rsidRPr="00156D05">
        <w:rPr>
          <w:rFonts w:ascii="Times New Roman" w:hAnsi="Times New Roman" w:cs="Times New Roman"/>
          <w:lang w:val="fr-FR" w:eastAsia="fr-FR"/>
        </w:rPr>
        <w:t>L’étudiant devra être capable de déterminer les grands principes d’épidémiologie et de reconnaître les signes, symptômes et soins à donner aux malades présentant différentes pathologies transmissibles.</w:t>
      </w:r>
    </w:p>
    <w:p w:rsidR="00156D05" w:rsidRPr="00156D05" w:rsidRDefault="00156D05" w:rsidP="00156D05">
      <w:pPr>
        <w:spacing w:after="0"/>
        <w:ind w:firstLine="720"/>
        <w:rPr>
          <w:rFonts w:ascii="Times New Roman" w:hAnsi="Times New Roman" w:cs="Times New Roman"/>
          <w:lang w:val="fr-FR" w:eastAsia="fr-FR"/>
        </w:rPr>
      </w:pPr>
    </w:p>
    <w:p w:rsidR="0000443D" w:rsidRPr="00156D05" w:rsidRDefault="0000443D" w:rsidP="0000443D">
      <w:pPr>
        <w:bidi/>
        <w:rPr>
          <w:rFonts w:ascii="Times New Roman" w:hAnsi="Times New Roman" w:cs="Times New Roman"/>
          <w:sz w:val="36"/>
          <w:szCs w:val="36"/>
          <w:rtl/>
          <w:lang w:val="fr-FR" w:bidi="ar-LB"/>
        </w:rPr>
      </w:pPr>
    </w:p>
    <w:sectPr w:rsidR="0000443D" w:rsidRPr="00156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14B1"/>
    <w:multiLevelType w:val="hybridMultilevel"/>
    <w:tmpl w:val="1A5EDD80"/>
    <w:lvl w:ilvl="0" w:tplc="EF40033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D7AD0"/>
    <w:multiLevelType w:val="hybridMultilevel"/>
    <w:tmpl w:val="4CE66F34"/>
    <w:lvl w:ilvl="0" w:tplc="E6723C22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E4F2A59"/>
    <w:multiLevelType w:val="hybridMultilevel"/>
    <w:tmpl w:val="50AA1352"/>
    <w:lvl w:ilvl="0" w:tplc="B268B12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842DB"/>
    <w:multiLevelType w:val="hybridMultilevel"/>
    <w:tmpl w:val="286C2DAE"/>
    <w:lvl w:ilvl="0" w:tplc="6D5255F6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1AC04D5"/>
    <w:multiLevelType w:val="hybridMultilevel"/>
    <w:tmpl w:val="06CAEC66"/>
    <w:lvl w:ilvl="0" w:tplc="738070D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945E3"/>
    <w:multiLevelType w:val="hybridMultilevel"/>
    <w:tmpl w:val="A5843B00"/>
    <w:lvl w:ilvl="0" w:tplc="F83465C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176EE"/>
    <w:multiLevelType w:val="hybridMultilevel"/>
    <w:tmpl w:val="0F84B662"/>
    <w:lvl w:ilvl="0" w:tplc="4F70F60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4F7875"/>
    <w:multiLevelType w:val="hybridMultilevel"/>
    <w:tmpl w:val="52B2CD2E"/>
    <w:lvl w:ilvl="0" w:tplc="941A133C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B716BF2"/>
    <w:multiLevelType w:val="hybridMultilevel"/>
    <w:tmpl w:val="3C143028"/>
    <w:lvl w:ilvl="0" w:tplc="52AE52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52F02"/>
    <w:multiLevelType w:val="hybridMultilevel"/>
    <w:tmpl w:val="0DACDC72"/>
    <w:lvl w:ilvl="0" w:tplc="0B2272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C1500"/>
    <w:multiLevelType w:val="hybridMultilevel"/>
    <w:tmpl w:val="FBF0C758"/>
    <w:lvl w:ilvl="0" w:tplc="59544DDA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66C3CBC"/>
    <w:multiLevelType w:val="hybridMultilevel"/>
    <w:tmpl w:val="3E7098BA"/>
    <w:lvl w:ilvl="0" w:tplc="DA36E2A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D7034"/>
    <w:multiLevelType w:val="hybridMultilevel"/>
    <w:tmpl w:val="6BAAC5D4"/>
    <w:lvl w:ilvl="0" w:tplc="D72A092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652CF"/>
    <w:multiLevelType w:val="hybridMultilevel"/>
    <w:tmpl w:val="A5505D50"/>
    <w:lvl w:ilvl="0" w:tplc="87624BA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EE6954"/>
    <w:multiLevelType w:val="hybridMultilevel"/>
    <w:tmpl w:val="1602CECC"/>
    <w:lvl w:ilvl="0" w:tplc="2C94A1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50156"/>
    <w:multiLevelType w:val="hybridMultilevel"/>
    <w:tmpl w:val="EC6EE978"/>
    <w:lvl w:ilvl="0" w:tplc="944CB47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5C55DB"/>
    <w:multiLevelType w:val="hybridMultilevel"/>
    <w:tmpl w:val="B70495F2"/>
    <w:lvl w:ilvl="0" w:tplc="5D98EB90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7BC49C8"/>
    <w:multiLevelType w:val="hybridMultilevel"/>
    <w:tmpl w:val="1FAA03DC"/>
    <w:lvl w:ilvl="0" w:tplc="3C2603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216D33"/>
    <w:multiLevelType w:val="hybridMultilevel"/>
    <w:tmpl w:val="F0FA3332"/>
    <w:lvl w:ilvl="0" w:tplc="B212E12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5"/>
  </w:num>
  <w:num w:numId="4">
    <w:abstractNumId w:val="5"/>
  </w:num>
  <w:num w:numId="5">
    <w:abstractNumId w:val="13"/>
  </w:num>
  <w:num w:numId="6">
    <w:abstractNumId w:val="4"/>
  </w:num>
  <w:num w:numId="7">
    <w:abstractNumId w:val="18"/>
  </w:num>
  <w:num w:numId="8">
    <w:abstractNumId w:val="2"/>
  </w:num>
  <w:num w:numId="9">
    <w:abstractNumId w:val="11"/>
  </w:num>
  <w:num w:numId="10">
    <w:abstractNumId w:val="0"/>
  </w:num>
  <w:num w:numId="11">
    <w:abstractNumId w:val="6"/>
  </w:num>
  <w:num w:numId="12">
    <w:abstractNumId w:val="3"/>
  </w:num>
  <w:num w:numId="13">
    <w:abstractNumId w:val="8"/>
  </w:num>
  <w:num w:numId="14">
    <w:abstractNumId w:val="10"/>
  </w:num>
  <w:num w:numId="15">
    <w:abstractNumId w:val="14"/>
  </w:num>
  <w:num w:numId="16">
    <w:abstractNumId w:val="17"/>
  </w:num>
  <w:num w:numId="17">
    <w:abstractNumId w:val="1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BA"/>
    <w:rsid w:val="000042A3"/>
    <w:rsid w:val="0000443D"/>
    <w:rsid w:val="00156D05"/>
    <w:rsid w:val="005B092E"/>
    <w:rsid w:val="00AA4EBA"/>
    <w:rsid w:val="00C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56D05"/>
    <w:pPr>
      <w:keepNext/>
      <w:pBdr>
        <w:bottom w:val="double" w:sz="6" w:space="1" w:color="auto"/>
      </w:pBdr>
      <w:shd w:val="pct20" w:color="auto" w:fill="auto"/>
      <w:spacing w:after="360" w:line="240" w:lineRule="auto"/>
      <w:jc w:val="right"/>
      <w:outlineLvl w:val="0"/>
    </w:pPr>
    <w:rPr>
      <w:rFonts w:ascii="Arial Rounded MT Bold" w:eastAsia="Times New Roman" w:hAnsi="Arial Rounded MT Bold" w:cs="Arial Rounded MT Bold"/>
      <w:b/>
      <w:bCs/>
      <w:caps/>
      <w:sz w:val="36"/>
      <w:szCs w:val="43"/>
      <w:lang w:val="fr-FR" w:eastAsia="fr-FR" w:bidi="ar-LB"/>
    </w:rPr>
  </w:style>
  <w:style w:type="paragraph" w:styleId="Heading2">
    <w:name w:val="heading 2"/>
    <w:basedOn w:val="Normal"/>
    <w:next w:val="Normal"/>
    <w:link w:val="Heading2Char"/>
    <w:qFormat/>
    <w:rsid w:val="00156D05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43D"/>
    <w:pPr>
      <w:spacing w:after="0" w:line="240" w:lineRule="auto"/>
      <w:ind w:left="720"/>
      <w:contextualSpacing/>
      <w:jc w:val="both"/>
    </w:pPr>
    <w:rPr>
      <w:lang w:val="fr-FR"/>
    </w:rPr>
  </w:style>
  <w:style w:type="table" w:styleId="TableGrid">
    <w:name w:val="Table Grid"/>
    <w:basedOn w:val="TableNormal"/>
    <w:uiPriority w:val="59"/>
    <w:rsid w:val="0000443D"/>
    <w:pPr>
      <w:spacing w:after="0" w:line="240" w:lineRule="auto"/>
      <w:jc w:val="both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156D05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156D05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156D05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56D05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56D05"/>
    <w:pPr>
      <w:keepNext/>
      <w:pBdr>
        <w:bottom w:val="double" w:sz="6" w:space="1" w:color="auto"/>
      </w:pBdr>
      <w:shd w:val="pct20" w:color="auto" w:fill="auto"/>
      <w:spacing w:after="360" w:line="240" w:lineRule="auto"/>
      <w:jc w:val="right"/>
      <w:outlineLvl w:val="0"/>
    </w:pPr>
    <w:rPr>
      <w:rFonts w:ascii="Arial Rounded MT Bold" w:eastAsia="Times New Roman" w:hAnsi="Arial Rounded MT Bold" w:cs="Arial Rounded MT Bold"/>
      <w:b/>
      <w:bCs/>
      <w:caps/>
      <w:sz w:val="36"/>
      <w:szCs w:val="43"/>
      <w:lang w:val="fr-FR" w:eastAsia="fr-FR" w:bidi="ar-LB"/>
    </w:rPr>
  </w:style>
  <w:style w:type="paragraph" w:styleId="Heading2">
    <w:name w:val="heading 2"/>
    <w:basedOn w:val="Normal"/>
    <w:next w:val="Normal"/>
    <w:link w:val="Heading2Char"/>
    <w:qFormat/>
    <w:rsid w:val="00156D05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43D"/>
    <w:pPr>
      <w:spacing w:after="0" w:line="240" w:lineRule="auto"/>
      <w:ind w:left="720"/>
      <w:contextualSpacing/>
      <w:jc w:val="both"/>
    </w:pPr>
    <w:rPr>
      <w:lang w:val="fr-FR"/>
    </w:rPr>
  </w:style>
  <w:style w:type="table" w:styleId="TableGrid">
    <w:name w:val="Table Grid"/>
    <w:basedOn w:val="TableNormal"/>
    <w:uiPriority w:val="59"/>
    <w:rsid w:val="0000443D"/>
    <w:pPr>
      <w:spacing w:after="0" w:line="240" w:lineRule="auto"/>
      <w:jc w:val="both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156D05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156D05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156D05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56D05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518</Words>
  <Characters>2958</Characters>
  <Application>Microsoft Office Word</Application>
  <DocSecurity>0</DocSecurity>
  <Lines>24</Lines>
  <Paragraphs>6</Paragraphs>
  <ScaleCrop>false</ScaleCrop>
  <Company>Enjoy My Fine Releases.</Company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4</cp:revision>
  <dcterms:created xsi:type="dcterms:W3CDTF">2020-08-26T06:20:00Z</dcterms:created>
  <dcterms:modified xsi:type="dcterms:W3CDTF">2020-08-26T09:43:00Z</dcterms:modified>
</cp:coreProperties>
</file>